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43F5FC87" w:rsidR="000B01A4" w:rsidRDefault="000B01A4" w:rsidP="000B01A4">
      <w:pPr>
        <w:spacing w:after="0"/>
      </w:pPr>
    </w:p>
    <w:p w14:paraId="4EE59B43" w14:textId="39A87C9B" w:rsidR="00910C10" w:rsidRPr="003110FB" w:rsidRDefault="00910C10" w:rsidP="00910C10">
      <w:pPr>
        <w:spacing w:after="0"/>
        <w:ind w:firstLine="720"/>
      </w:pPr>
      <w:r w:rsidRPr="00FD59B3">
        <w:rPr>
          <w:rFonts w:cstheme="minorHAnsi"/>
          <w:i/>
          <w:color w:val="2E74B5" w:themeColor="accent1" w:themeShade="BF"/>
        </w:rPr>
        <w:t>Operations - Production/ Manufacturing</w:t>
      </w:r>
      <w:r>
        <w:rPr>
          <w:rFonts w:cstheme="minorHAnsi"/>
          <w:i/>
          <w:color w:val="2E74B5" w:themeColor="accent1" w:themeShade="BF"/>
        </w:rPr>
        <w:tab/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41128C59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7F9F18FB" w14:textId="77777777" w:rsidR="00B743FF" w:rsidRDefault="00B743FF" w:rsidP="00B743FF">
      <w:pPr>
        <w:pStyle w:val="ListParagraph"/>
        <w:spacing w:after="0"/>
      </w:pPr>
    </w:p>
    <w:p w14:paraId="7F938815" w14:textId="3D4F91F8" w:rsidR="00910C10" w:rsidRPr="00910C10" w:rsidRDefault="00910C10" w:rsidP="00910C10">
      <w:pPr>
        <w:pStyle w:val="ListParagraph"/>
        <w:spacing w:after="0"/>
        <w:rPr>
          <w:i/>
          <w:color w:val="2E74B5" w:themeColor="accent1" w:themeShade="BF"/>
        </w:rPr>
      </w:pPr>
      <w:r w:rsidRPr="00910C10">
        <w:rPr>
          <w:i/>
          <w:color w:val="2E74B5" w:themeColor="accent1" w:themeShade="BF"/>
        </w:rPr>
        <w:t>Bill Erlach – City of Reno Fire Department</w:t>
      </w:r>
    </w:p>
    <w:p w14:paraId="309FB594" w14:textId="7EA71AE1" w:rsidR="00910C10" w:rsidRPr="00910C10" w:rsidRDefault="00910C10" w:rsidP="00910C10">
      <w:pPr>
        <w:pStyle w:val="ListParagraph"/>
        <w:spacing w:after="0"/>
        <w:rPr>
          <w:i/>
          <w:color w:val="2E74B5" w:themeColor="accent1" w:themeShade="BF"/>
        </w:rPr>
      </w:pPr>
      <w:r w:rsidRPr="00910C10">
        <w:rPr>
          <w:i/>
          <w:color w:val="2E74B5" w:themeColor="accent1" w:themeShade="BF"/>
        </w:rPr>
        <w:t>Bryan Hyun – Owner/ Operator – The Grove</w:t>
      </w:r>
    </w:p>
    <w:p w14:paraId="55EA7F39" w14:textId="59D1A788" w:rsidR="00910C10" w:rsidRDefault="00910C10" w:rsidP="00910C10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Meg Collins - Good Chemistry</w:t>
      </w:r>
    </w:p>
    <w:p w14:paraId="2DF7D040" w14:textId="38862044" w:rsidR="000B01A4" w:rsidRPr="003110FB" w:rsidRDefault="00910C10" w:rsidP="00910C10">
      <w:pPr>
        <w:pStyle w:val="ListParagraph"/>
        <w:spacing w:after="0"/>
      </w:pPr>
      <w:r>
        <w:rPr>
          <w:i/>
          <w:color w:val="0070C0"/>
        </w:rPr>
        <w:t>Jake Ward – Pure Tonic Concentrates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5E99D0B5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4DE8A29E" w14:textId="7C260C07" w:rsidR="00910C10" w:rsidRDefault="00910C10" w:rsidP="00910C10">
      <w:pPr>
        <w:pStyle w:val="ListParagraph"/>
        <w:spacing w:after="0"/>
      </w:pPr>
    </w:p>
    <w:p w14:paraId="75F16EDE" w14:textId="784A080D" w:rsidR="00E9081E" w:rsidRPr="00B743FF" w:rsidRDefault="003632C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B743FF">
        <w:rPr>
          <w:i/>
          <w:color w:val="2E74B5" w:themeColor="accent1" w:themeShade="BF"/>
        </w:rPr>
        <w:t xml:space="preserve">Due to the possession limits put in place by Question 2 for marijuana and concentrated marijuana, there is some confusion regarding the difference between marijuana flower, marijuana edibles, and marijuana concentrates. </w:t>
      </w:r>
      <w:r w:rsidR="00910C10" w:rsidRPr="00B743FF">
        <w:rPr>
          <w:i/>
          <w:color w:val="2E74B5" w:themeColor="accent1" w:themeShade="BF"/>
        </w:rPr>
        <w:t>This recommendation is intended to add clarity to the regulation of concentrated marijuana</w:t>
      </w:r>
      <w:r w:rsidR="00B743FF">
        <w:rPr>
          <w:i/>
          <w:color w:val="2E74B5" w:themeColor="accent1" w:themeShade="BF"/>
        </w:rPr>
        <w:t xml:space="preserve"> as it relates to other marijuana product types. 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3D6F41F3" w14:textId="77512DF1" w:rsidR="00910C10" w:rsidRPr="003632C6" w:rsidRDefault="00DC4C91" w:rsidP="006D2601">
      <w:pPr>
        <w:pStyle w:val="ListParagraph"/>
        <w:numPr>
          <w:ilvl w:val="0"/>
          <w:numId w:val="1"/>
        </w:numPr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  <w:sz w:val="32"/>
          <w:szCs w:val="32"/>
        </w:rPr>
      </w:pPr>
      <w:r>
        <w:t>Which guiding p</w:t>
      </w:r>
      <w:r w:rsidR="00E9081E" w:rsidRPr="003110FB">
        <w:t>rinciple(s) does this recommendation support?</w:t>
      </w:r>
    </w:p>
    <w:p w14:paraId="2BBF8F87" w14:textId="5637A54A" w:rsidR="00910C10" w:rsidRPr="00910C10" w:rsidRDefault="00DE627B" w:rsidP="00DE627B">
      <w:pPr>
        <w:tabs>
          <w:tab w:val="left" w:pos="927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2 -</w:t>
      </w:r>
      <w:r w:rsidR="00910C10" w:rsidRPr="00910C10">
        <w:rPr>
          <w:rFonts w:ascii="Calibri" w:hAnsi="Calibri"/>
          <w:i/>
          <w:color w:val="2E74B5" w:themeColor="accent1" w:themeShade="BF"/>
        </w:rPr>
        <w:t xml:space="preserve"> Be responsive to the needs and issues of consumers, non-consumers, local governments and the industry</w:t>
      </w:r>
    </w:p>
    <w:p w14:paraId="347C740C" w14:textId="5037E015" w:rsidR="00910C10" w:rsidRPr="00910C10" w:rsidRDefault="00DE627B" w:rsidP="00DE627B">
      <w:pPr>
        <w:tabs>
          <w:tab w:val="left" w:pos="927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4 -</w:t>
      </w:r>
      <w:r w:rsidR="00910C10" w:rsidRPr="00910C10">
        <w:rPr>
          <w:rFonts w:ascii="Calibri" w:hAnsi="Calibri"/>
          <w:i/>
          <w:color w:val="2E74B5" w:themeColor="accent1" w:themeShade="BF"/>
        </w:rPr>
        <w:t xml:space="preserve"> Propose efficient and effective regulation that is clear and reasonable and not unduly burdensome</w:t>
      </w:r>
    </w:p>
    <w:p w14:paraId="40B6542C" w14:textId="38E6FB0C" w:rsidR="00E9081E" w:rsidRPr="003110FB" w:rsidRDefault="00DE627B" w:rsidP="00DE627B">
      <w:pPr>
        <w:tabs>
          <w:tab w:val="left" w:pos="9270"/>
          <w:tab w:val="left" w:pos="9360"/>
        </w:tabs>
        <w:spacing w:after="200" w:line="300" w:lineRule="exact"/>
        <w:ind w:left="720"/>
        <w:jc w:val="both"/>
      </w:pPr>
      <w:r>
        <w:rPr>
          <w:rFonts w:ascii="Calibri" w:hAnsi="Calibri"/>
          <w:i/>
          <w:color w:val="2E74B5" w:themeColor="accent1" w:themeShade="BF"/>
        </w:rPr>
        <w:t>Guiding Principle 6 -</w:t>
      </w:r>
      <w:r w:rsidR="00910C10" w:rsidRPr="00910C10">
        <w:rPr>
          <w:rFonts w:ascii="Calibri" w:hAnsi="Calibri"/>
          <w:i/>
          <w:color w:val="2E74B5" w:themeColor="accent1" w:themeShade="BF"/>
        </w:rPr>
        <w:t xml:space="preserve"> Establish regulations that are clear and practical, so that interactions between law enforcement (at the local, state and federal levels), consumers, and licensees are predictable and understandable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19A0DD99" w14:textId="217CD485" w:rsidR="00E9081E" w:rsidRDefault="00E9081E" w:rsidP="00E9081E">
      <w:pPr>
        <w:pStyle w:val="ListParagraph"/>
        <w:spacing w:after="0"/>
      </w:pPr>
    </w:p>
    <w:p w14:paraId="4CF1B36B" w14:textId="7E8BF63E" w:rsidR="00910C10" w:rsidRPr="00910C10" w:rsidRDefault="00910C10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910C10">
        <w:rPr>
          <w:rStyle w:val="empty"/>
          <w:i/>
          <w:color w:val="2E74B5" w:themeColor="accent1" w:themeShade="BF"/>
        </w:rPr>
        <w:t>NRS</w:t>
      </w:r>
      <w:r w:rsidRPr="00910C10">
        <w:rPr>
          <w:rStyle w:val="empty"/>
          <w:i/>
          <w:color w:val="2E74B5" w:themeColor="accent1" w:themeShade="BF"/>
        </w:rPr>
        <w:t> </w:t>
      </w:r>
      <w:r w:rsidRPr="00910C10">
        <w:rPr>
          <w:rStyle w:val="section"/>
          <w:i/>
          <w:color w:val="2E74B5" w:themeColor="accent1" w:themeShade="BF"/>
        </w:rPr>
        <w:t xml:space="preserve">453D.030 (2) - </w:t>
      </w:r>
      <w:r w:rsidRPr="00910C10">
        <w:rPr>
          <w:i/>
          <w:color w:val="2E74B5" w:themeColor="accent1" w:themeShade="BF"/>
        </w:rPr>
        <w:t>“Concentrated marijuana” means the separated resin, whether crude or purified, obtained from marijuana.</w:t>
      </w:r>
    </w:p>
    <w:p w14:paraId="5A72A7FA" w14:textId="045563C7" w:rsidR="00910C10" w:rsidRDefault="00910C10" w:rsidP="00DE627B">
      <w:pPr>
        <w:pStyle w:val="ListParagraph"/>
        <w:spacing w:after="0"/>
        <w:jc w:val="both"/>
      </w:pPr>
    </w:p>
    <w:p w14:paraId="3F4F9EA1" w14:textId="0D3CD1EC" w:rsidR="00E9081E" w:rsidRPr="003110FB" w:rsidRDefault="00910C10" w:rsidP="00DE627B">
      <w:pPr>
        <w:pStyle w:val="ListParagraph"/>
        <w:spacing w:after="0"/>
        <w:jc w:val="both"/>
      </w:pPr>
      <w:r w:rsidRPr="00910C10">
        <w:rPr>
          <w:rStyle w:val="empty"/>
          <w:i/>
          <w:color w:val="2E74B5" w:themeColor="accent1" w:themeShade="BF"/>
        </w:rPr>
        <w:t>NRS</w:t>
      </w:r>
      <w:r w:rsidRPr="00910C10">
        <w:rPr>
          <w:rStyle w:val="empty"/>
          <w:i/>
          <w:color w:val="2E74B5" w:themeColor="accent1" w:themeShade="BF"/>
        </w:rPr>
        <w:t> </w:t>
      </w:r>
      <w:r w:rsidRPr="00910C10">
        <w:rPr>
          <w:rStyle w:val="section"/>
          <w:i/>
          <w:color w:val="2E74B5" w:themeColor="accent1" w:themeShade="BF"/>
        </w:rPr>
        <w:t xml:space="preserve">453D.110 (1) -  </w:t>
      </w:r>
      <w:r w:rsidRPr="00910C10">
        <w:rPr>
          <w:i/>
          <w:color w:val="2E74B5" w:themeColor="accent1" w:themeShade="BF"/>
        </w:rPr>
        <w:t>Possess, use, consume, purchase, obtain, process, or transport marijuana paraphernalia, one ounce or less of marijuana other than concentrated marijuana, or one-eighth of an ounce or less of concentrated marijuana;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20BCCD33" w14:textId="77777777" w:rsidR="00910C10" w:rsidRDefault="00910C10" w:rsidP="00910C10">
      <w:pPr>
        <w:spacing w:after="0"/>
        <w:ind w:left="720"/>
      </w:pPr>
    </w:p>
    <w:p w14:paraId="5C6BCCA4" w14:textId="598D3E13" w:rsidR="001B0ADC" w:rsidRPr="007D32D4" w:rsidRDefault="007D32D4" w:rsidP="00DE627B">
      <w:pPr>
        <w:spacing w:after="0"/>
        <w:ind w:left="720"/>
        <w:jc w:val="both"/>
        <w:rPr>
          <w:i/>
          <w:color w:val="2E74B5" w:themeColor="accent1" w:themeShade="BF"/>
        </w:rPr>
      </w:pPr>
      <w:r w:rsidRPr="007D32D4">
        <w:rPr>
          <w:i/>
          <w:color w:val="2E74B5" w:themeColor="accent1" w:themeShade="BF"/>
        </w:rPr>
        <w:t xml:space="preserve">The issue of clearly defining what concentrated marijuana is and how it related to other marijuana types for the regulation of retails sales and personal possession limits. 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695679BB" w14:textId="4A262A71" w:rsidR="00E9081E" w:rsidRPr="003110FB" w:rsidRDefault="00BF2D0F" w:rsidP="000471D6">
      <w:pPr>
        <w:spacing w:after="0"/>
        <w:ind w:left="720"/>
      </w:pPr>
      <w:r w:rsidRPr="00BF2D0F">
        <w:rPr>
          <w:i/>
          <w:color w:val="2E74B5" w:themeColor="accent1" w:themeShade="BF"/>
        </w:rPr>
        <w:t>No dissent.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22BE06F0" w:rsidR="00E9081E" w:rsidRDefault="00E9081E" w:rsidP="00E9081E">
      <w:pPr>
        <w:pStyle w:val="ListParagraph"/>
        <w:spacing w:after="0"/>
      </w:pPr>
    </w:p>
    <w:p w14:paraId="14C892EF" w14:textId="013E64F7" w:rsidR="003632C6" w:rsidRPr="000471D6" w:rsidRDefault="003632C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0471D6">
        <w:rPr>
          <w:i/>
          <w:color w:val="2E74B5" w:themeColor="accent1" w:themeShade="BF"/>
        </w:rPr>
        <w:t xml:space="preserve">A regulation should be put into place that takes </w:t>
      </w:r>
      <w:r w:rsidR="00BF2D0F" w:rsidRPr="000471D6">
        <w:rPr>
          <w:i/>
          <w:color w:val="2E74B5" w:themeColor="accent1" w:themeShade="BF"/>
        </w:rPr>
        <w:t xml:space="preserve">topical and </w:t>
      </w:r>
      <w:r w:rsidRPr="000471D6">
        <w:rPr>
          <w:i/>
          <w:color w:val="2E74B5" w:themeColor="accent1" w:themeShade="BF"/>
        </w:rPr>
        <w:t xml:space="preserve">edible marijuana out of the possession restrictions outlined in 453D.110 (1). Edible </w:t>
      </w:r>
      <w:r w:rsidR="00BF2D0F" w:rsidRPr="000471D6">
        <w:rPr>
          <w:i/>
          <w:color w:val="2E74B5" w:themeColor="accent1" w:themeShade="BF"/>
        </w:rPr>
        <w:t xml:space="preserve">and topical </w:t>
      </w:r>
      <w:r w:rsidRPr="000471D6">
        <w:rPr>
          <w:i/>
          <w:color w:val="2E74B5" w:themeColor="accent1" w:themeShade="BF"/>
        </w:rPr>
        <w:t xml:space="preserve">marijuana will be regulated by stringent packaging and serving size limitations as outlined in other recommendations. </w:t>
      </w:r>
    </w:p>
    <w:p w14:paraId="3E1CAC48" w14:textId="5708153D" w:rsidR="003632C6" w:rsidRPr="000471D6" w:rsidRDefault="003632C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04C8584D" w14:textId="144875CE" w:rsidR="003632C6" w:rsidRDefault="003632C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0471D6">
        <w:rPr>
          <w:i/>
          <w:color w:val="2E74B5" w:themeColor="accent1" w:themeShade="BF"/>
        </w:rPr>
        <w:t xml:space="preserve">Since there will be cases where an individual possesses </w:t>
      </w:r>
      <w:r w:rsidR="00BF2D0F" w:rsidRPr="000471D6">
        <w:rPr>
          <w:i/>
          <w:color w:val="2E74B5" w:themeColor="accent1" w:themeShade="BF"/>
        </w:rPr>
        <w:t>a mixture of marijuana products</w:t>
      </w:r>
      <w:r w:rsidRPr="000471D6">
        <w:rPr>
          <w:i/>
          <w:color w:val="2E74B5" w:themeColor="accent1" w:themeShade="BF"/>
        </w:rPr>
        <w:t xml:space="preserve"> </w:t>
      </w:r>
      <w:r w:rsidR="00BF2D0F" w:rsidRPr="000471D6">
        <w:rPr>
          <w:i/>
          <w:color w:val="2E74B5" w:themeColor="accent1" w:themeShade="BF"/>
        </w:rPr>
        <w:t xml:space="preserve">(concentrated marijuana, edible marijuana, and marijuana) then </w:t>
      </w:r>
      <w:r w:rsidRPr="000471D6">
        <w:rPr>
          <w:i/>
          <w:color w:val="2E74B5" w:themeColor="accent1" w:themeShade="BF"/>
        </w:rPr>
        <w:t>equivalency factor</w:t>
      </w:r>
      <w:r w:rsidR="00BF2D0F" w:rsidRPr="000471D6">
        <w:rPr>
          <w:i/>
          <w:color w:val="2E74B5" w:themeColor="accent1" w:themeShade="BF"/>
        </w:rPr>
        <w:t>s</w:t>
      </w:r>
      <w:r w:rsidRPr="000471D6">
        <w:rPr>
          <w:i/>
          <w:color w:val="2E74B5" w:themeColor="accent1" w:themeShade="BF"/>
        </w:rPr>
        <w:t xml:space="preserve"> should be put into place so decisions can be made</w:t>
      </w:r>
      <w:r w:rsidR="00BF2D0F" w:rsidRPr="000471D6">
        <w:rPr>
          <w:i/>
          <w:color w:val="2E74B5" w:themeColor="accent1" w:themeShade="BF"/>
        </w:rPr>
        <w:t xml:space="preserve"> upon retail sale and</w:t>
      </w:r>
      <w:r w:rsidRPr="000471D6">
        <w:rPr>
          <w:i/>
          <w:color w:val="2E74B5" w:themeColor="accent1" w:themeShade="BF"/>
        </w:rPr>
        <w:t xml:space="preserve"> in the</w:t>
      </w:r>
      <w:r w:rsidR="00BF2D0F" w:rsidRPr="000471D6">
        <w:rPr>
          <w:i/>
          <w:color w:val="2E74B5" w:themeColor="accent1" w:themeShade="BF"/>
        </w:rPr>
        <w:t xml:space="preserve"> field by law enforcement. </w:t>
      </w:r>
      <w:r w:rsidR="0046025C">
        <w:rPr>
          <w:i/>
          <w:color w:val="2E74B5" w:themeColor="accent1" w:themeShade="BF"/>
        </w:rPr>
        <w:t xml:space="preserve">There are some guidelines for this already in place in the Medical Marijuana regulations. </w:t>
      </w:r>
    </w:p>
    <w:p w14:paraId="0C0C8B99" w14:textId="77777777" w:rsidR="007D32D4" w:rsidRPr="000471D6" w:rsidRDefault="007D32D4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55090998" w14:textId="11717785" w:rsidR="000471D6" w:rsidRPr="000471D6" w:rsidRDefault="000471D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0471D6">
        <w:rPr>
          <w:i/>
          <w:color w:val="2E74B5" w:themeColor="accent1" w:themeShade="BF"/>
        </w:rPr>
        <w:t xml:space="preserve">A </w:t>
      </w:r>
      <w:r w:rsidR="003632C6" w:rsidRPr="000471D6">
        <w:rPr>
          <w:i/>
          <w:color w:val="2E74B5" w:themeColor="accent1" w:themeShade="BF"/>
        </w:rPr>
        <w:t xml:space="preserve">training program </w:t>
      </w:r>
      <w:r w:rsidR="007D32D4">
        <w:rPr>
          <w:i/>
          <w:color w:val="2E74B5" w:themeColor="accent1" w:themeShade="BF"/>
        </w:rPr>
        <w:t xml:space="preserve">should </w:t>
      </w:r>
      <w:r w:rsidR="003632C6" w:rsidRPr="000471D6">
        <w:rPr>
          <w:i/>
          <w:color w:val="2E74B5" w:themeColor="accent1" w:themeShade="BF"/>
        </w:rPr>
        <w:t xml:space="preserve">be administered to law enforcement so a clear distinction between product types can be made in the field. </w:t>
      </w:r>
    </w:p>
    <w:p w14:paraId="69CE6629" w14:textId="77777777" w:rsidR="000471D6" w:rsidRDefault="000471D6" w:rsidP="00DE627B">
      <w:pPr>
        <w:pStyle w:val="ListParagraph"/>
        <w:spacing w:after="0"/>
        <w:jc w:val="both"/>
      </w:pPr>
    </w:p>
    <w:p w14:paraId="725CD4F6" w14:textId="7BD88726" w:rsidR="00E9081E" w:rsidRPr="000471D6" w:rsidRDefault="00BF2D0F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0471D6">
        <w:rPr>
          <w:i/>
          <w:color w:val="2E74B5" w:themeColor="accent1" w:themeShade="BF"/>
        </w:rPr>
        <w:t xml:space="preserve">Retail dispensaries should be expected to </w:t>
      </w:r>
      <w:r w:rsidR="007D32D4">
        <w:rPr>
          <w:i/>
          <w:color w:val="2E74B5" w:themeColor="accent1" w:themeShade="BF"/>
        </w:rPr>
        <w:t>ensure</w:t>
      </w:r>
      <w:r w:rsidRPr="000471D6">
        <w:rPr>
          <w:i/>
          <w:color w:val="2E74B5" w:themeColor="accent1" w:themeShade="BF"/>
        </w:rPr>
        <w:t xml:space="preserve"> that all sales are compliant with respect to possession limits.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151F65C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70652A05" w14:textId="1387FD55" w:rsidR="0079607D" w:rsidRDefault="0079607D" w:rsidP="0079607D">
      <w:pPr>
        <w:pStyle w:val="ListParagraph"/>
        <w:spacing w:after="0"/>
      </w:pPr>
    </w:p>
    <w:p w14:paraId="630E718E" w14:textId="037D8687" w:rsidR="0079607D" w:rsidRPr="000471D6" w:rsidRDefault="00C45DC4" w:rsidP="0079607D">
      <w:pPr>
        <w:pStyle w:val="ListParagraph"/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The Colorado equivalency chart is a</w:t>
      </w:r>
      <w:r w:rsidR="0079607D" w:rsidRPr="000471D6">
        <w:rPr>
          <w:i/>
          <w:color w:val="2E74B5" w:themeColor="accent1" w:themeShade="BF"/>
        </w:rPr>
        <w:t>ttachment</w:t>
      </w:r>
      <w:r w:rsidR="000471D6" w:rsidRPr="000471D6">
        <w:rPr>
          <w:i/>
          <w:color w:val="2E74B5" w:themeColor="accent1" w:themeShade="BF"/>
        </w:rPr>
        <w:t xml:space="preserve"> below.</w:t>
      </w:r>
    </w:p>
    <w:p w14:paraId="0CC02327" w14:textId="6297C3E4" w:rsidR="000471D6" w:rsidRPr="003110FB" w:rsidRDefault="000471D6" w:rsidP="000471D6">
      <w:pPr>
        <w:pStyle w:val="ListParagraph"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342E52E" wp14:editId="5336EA2C">
            <wp:extent cx="7201853" cy="5565278"/>
            <wp:effectExtent l="0" t="95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s Equivalency - C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2025" cy="557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2368" w14:textId="77777777" w:rsidR="00753FA6" w:rsidRPr="003110FB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1039C9F6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E0F6F" w14:textId="77777777" w:rsidR="008D5094" w:rsidRDefault="008D5094" w:rsidP="00391997">
      <w:pPr>
        <w:spacing w:after="0" w:line="240" w:lineRule="auto"/>
      </w:pPr>
      <w:r>
        <w:separator/>
      </w:r>
    </w:p>
  </w:endnote>
  <w:endnote w:type="continuationSeparator" w:id="0">
    <w:p w14:paraId="35DDD960" w14:textId="77777777" w:rsidR="008D5094" w:rsidRDefault="008D5094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4BBDAF47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237984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DE627B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Concentrates - </w:t>
    </w:r>
    <w:proofErr w:type="spellStart"/>
    <w:r w:rsidR="00DE627B">
      <w:rPr>
        <w:rFonts w:ascii="Calibri" w:eastAsia="Times New Roman" w:hAnsi="Calibri" w:cs="Times New Roman"/>
        <w:b/>
        <w:i/>
        <w:color w:val="3737A5"/>
        <w:sz w:val="16"/>
        <w:szCs w:val="16"/>
      </w:rPr>
      <w:t>Reccommendation</w:t>
    </w:r>
    <w:proofErr w:type="spellEnd"/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DE627B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5F76" w14:textId="77777777" w:rsidR="008D5094" w:rsidRDefault="008D5094" w:rsidP="00391997">
      <w:pPr>
        <w:spacing w:after="0" w:line="240" w:lineRule="auto"/>
      </w:pPr>
      <w:r>
        <w:separator/>
      </w:r>
    </w:p>
  </w:footnote>
  <w:footnote w:type="continuationSeparator" w:id="0">
    <w:p w14:paraId="4BA5EE8B" w14:textId="77777777" w:rsidR="008D5094" w:rsidRDefault="008D5094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1FFC8C34" w:rsidR="00F43822" w:rsidRPr="00F43822" w:rsidRDefault="00DE627B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Concentrates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FDD26AA"/>
    <w:multiLevelType w:val="hybridMultilevel"/>
    <w:tmpl w:val="A754EEDA"/>
    <w:lvl w:ilvl="0" w:tplc="D66C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471D6"/>
    <w:rsid w:val="00060468"/>
    <w:rsid w:val="00080A84"/>
    <w:rsid w:val="000A61D0"/>
    <w:rsid w:val="000B01A4"/>
    <w:rsid w:val="00114EF2"/>
    <w:rsid w:val="001866F9"/>
    <w:rsid w:val="001B0ADC"/>
    <w:rsid w:val="001B10FF"/>
    <w:rsid w:val="00202E4C"/>
    <w:rsid w:val="0023729A"/>
    <w:rsid w:val="002F4DE2"/>
    <w:rsid w:val="003110FB"/>
    <w:rsid w:val="003632C6"/>
    <w:rsid w:val="00391997"/>
    <w:rsid w:val="003D639A"/>
    <w:rsid w:val="004039AB"/>
    <w:rsid w:val="00435662"/>
    <w:rsid w:val="00442A3F"/>
    <w:rsid w:val="0046025C"/>
    <w:rsid w:val="00565923"/>
    <w:rsid w:val="005E102D"/>
    <w:rsid w:val="006B0A7E"/>
    <w:rsid w:val="006D4662"/>
    <w:rsid w:val="00700DCA"/>
    <w:rsid w:val="00753FA6"/>
    <w:rsid w:val="007746E2"/>
    <w:rsid w:val="00774894"/>
    <w:rsid w:val="007765FD"/>
    <w:rsid w:val="0079607D"/>
    <w:rsid w:val="007A4A8C"/>
    <w:rsid w:val="007D32D4"/>
    <w:rsid w:val="008313F9"/>
    <w:rsid w:val="00882EE9"/>
    <w:rsid w:val="008D5094"/>
    <w:rsid w:val="008F0634"/>
    <w:rsid w:val="00910C10"/>
    <w:rsid w:val="009201F4"/>
    <w:rsid w:val="009264B2"/>
    <w:rsid w:val="00957E83"/>
    <w:rsid w:val="00961D8A"/>
    <w:rsid w:val="009805E6"/>
    <w:rsid w:val="00996A51"/>
    <w:rsid w:val="009D1938"/>
    <w:rsid w:val="00A312E6"/>
    <w:rsid w:val="00A65F54"/>
    <w:rsid w:val="00AB71F7"/>
    <w:rsid w:val="00B11C15"/>
    <w:rsid w:val="00B70E4E"/>
    <w:rsid w:val="00B743FF"/>
    <w:rsid w:val="00BC0B03"/>
    <w:rsid w:val="00BC0F10"/>
    <w:rsid w:val="00BF2D0F"/>
    <w:rsid w:val="00BF6BBC"/>
    <w:rsid w:val="00C45DC4"/>
    <w:rsid w:val="00CC30A8"/>
    <w:rsid w:val="00D22E65"/>
    <w:rsid w:val="00D926ED"/>
    <w:rsid w:val="00DA287B"/>
    <w:rsid w:val="00DC4C91"/>
    <w:rsid w:val="00DD1A10"/>
    <w:rsid w:val="00DE0ABD"/>
    <w:rsid w:val="00DE627B"/>
    <w:rsid w:val="00E9081E"/>
    <w:rsid w:val="00E96CEA"/>
    <w:rsid w:val="00EC03A5"/>
    <w:rsid w:val="00F046BC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empty">
    <w:name w:val="empty"/>
    <w:basedOn w:val="DefaultParagraphFont"/>
    <w:rsid w:val="00910C10"/>
  </w:style>
  <w:style w:type="character" w:customStyle="1" w:styleId="section">
    <w:name w:val="section"/>
    <w:basedOn w:val="DefaultParagraphFont"/>
    <w:rsid w:val="0091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empty">
    <w:name w:val="empty"/>
    <w:basedOn w:val="DefaultParagraphFont"/>
    <w:rsid w:val="00910C10"/>
  </w:style>
  <w:style w:type="character" w:customStyle="1" w:styleId="section">
    <w:name w:val="section"/>
    <w:basedOn w:val="DefaultParagraphFont"/>
    <w:rsid w:val="0091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2357-470D-41BB-8317-2EAA2054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2017-04-21T18:32:00Z</dcterms:created>
  <dcterms:modified xsi:type="dcterms:W3CDTF">2017-04-21T18:32:00Z</dcterms:modified>
</cp:coreProperties>
</file>